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4C992F7B" w14:textId="77777777" w:rsidR="0011759B" w:rsidRDefault="0011759B" w:rsidP="0011759B">
      <w:pPr>
        <w:jc w:val="both"/>
      </w:pPr>
      <w:r>
        <w:t>Bu talimat, Kütahya Sağlık Bilimleri Üniversitesi Merkezi Araştırma Laboratuvarında bulunan Creality CR-Scan Raptor 3D Tarayıcı cihazının güvenli, etkin ve doğru şekilde kullanımını ve bakımını açıklamak amacıyla hazırlanmıştır.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08AB4955" w14:textId="648C286B" w:rsidR="0011759B" w:rsidRDefault="0011759B" w:rsidP="0011759B">
      <w:r>
        <w:t>Bu talimat, CR-Scan Raptor cihazının 3D tarama işlemleri</w:t>
      </w:r>
      <w:r w:rsidR="0054473F">
        <w:t>,</w:t>
      </w:r>
      <w:r>
        <w:t xml:space="preserve"> bakımı, temizliği ve arıza durumları ile ilgili tüm süreçleri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644E9DEC" w14:textId="0BE41C38" w:rsidR="0011759B" w:rsidRDefault="0011759B" w:rsidP="0011759B">
      <w:r>
        <w:t>Laboratuvar Birim Sorumlusu: Cihazın genel kontrolü ve bakım planlarının takibinden sorumludur.</w:t>
      </w:r>
      <w:r>
        <w:br/>
        <w:t>Laboratuvar Personeli: Cihazı bu talimata uygun şekilde kullanmakla yükümlüdür.</w:t>
      </w:r>
    </w:p>
    <w:p w14:paraId="655F6DD9" w14:textId="77777777" w:rsidR="00A558CE" w:rsidRPr="006305BF" w:rsidRDefault="00A558CE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0B0D1ED8" w14:textId="35DD62C6" w:rsidR="0011759B" w:rsidRPr="0011759B" w:rsidRDefault="0011759B" w:rsidP="0011759B">
      <w:pPr>
        <w:spacing w:before="120" w:after="120" w:line="276" w:lineRule="auto"/>
        <w:jc w:val="both"/>
        <w:rPr>
          <w:rFonts w:asciiTheme="majorBidi" w:eastAsia="Calibri" w:hAnsiTheme="majorBidi" w:cstheme="majorBidi"/>
          <w:bCs/>
          <w:lang w:eastAsia="en-US"/>
        </w:rPr>
      </w:pPr>
      <w:r w:rsidRPr="0011759B">
        <w:rPr>
          <w:rFonts w:asciiTheme="majorBidi" w:eastAsia="Calibri" w:hAnsiTheme="majorBidi" w:cstheme="majorBidi"/>
          <w:bCs/>
          <w:lang w:eastAsia="en-US"/>
        </w:rPr>
        <w:t>3D Tarayıcı: Nesnelerin üç boyutlu dijital kopyasını oluşturan cihaz.</w:t>
      </w:r>
    </w:p>
    <w:p w14:paraId="1164F3C0" w14:textId="209B3BDD" w:rsidR="0011759B" w:rsidRPr="0011759B" w:rsidRDefault="0011759B" w:rsidP="0011759B">
      <w:pPr>
        <w:spacing w:before="120" w:after="120" w:line="276" w:lineRule="auto"/>
        <w:jc w:val="both"/>
        <w:rPr>
          <w:rFonts w:asciiTheme="majorBidi" w:eastAsia="Calibri" w:hAnsiTheme="majorBidi" w:cstheme="majorBidi"/>
          <w:bCs/>
          <w:lang w:eastAsia="en-US"/>
        </w:rPr>
      </w:pPr>
      <w:r w:rsidRPr="0011759B">
        <w:rPr>
          <w:rFonts w:asciiTheme="majorBidi" w:eastAsia="Calibri" w:hAnsiTheme="majorBidi" w:cstheme="majorBidi"/>
          <w:bCs/>
          <w:lang w:eastAsia="en-US"/>
        </w:rPr>
        <w:t>NIR (Near Infrared): Kızılötesine yakın ışıkla tarama teknolojisi.</w:t>
      </w:r>
    </w:p>
    <w:p w14:paraId="677A6FCD" w14:textId="068C4DBB" w:rsidR="0011759B" w:rsidRDefault="0011759B" w:rsidP="0011759B">
      <w:pPr>
        <w:spacing w:before="120" w:after="120" w:line="276" w:lineRule="auto"/>
        <w:jc w:val="both"/>
        <w:rPr>
          <w:rFonts w:asciiTheme="majorBidi" w:eastAsia="Calibri" w:hAnsiTheme="majorBidi" w:cstheme="majorBidi"/>
          <w:bCs/>
          <w:lang w:eastAsia="en-US"/>
        </w:rPr>
      </w:pPr>
      <w:r w:rsidRPr="0011759B">
        <w:rPr>
          <w:rFonts w:asciiTheme="majorBidi" w:eastAsia="Calibri" w:hAnsiTheme="majorBidi" w:cstheme="majorBidi"/>
          <w:bCs/>
          <w:lang w:eastAsia="en-US"/>
        </w:rPr>
        <w:t>Kalibrasyon: Cihazın ölçüm doğruluğunu sağlamak amacıyla yapılan ayarlama işlemleri</w:t>
      </w:r>
    </w:p>
    <w:p w14:paraId="0A459B02" w14:textId="5F2003CE" w:rsidR="00A558CE" w:rsidRPr="006305BF" w:rsidRDefault="00A558CE" w:rsidP="0011759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01A4FFFD" w14:textId="77777777" w:rsidR="0011759B" w:rsidRPr="0011759B" w:rsidRDefault="0011759B" w:rsidP="0011759B">
      <w:pPr>
        <w:pStyle w:val="stBilgi"/>
        <w:spacing w:line="360" w:lineRule="auto"/>
        <w:jc w:val="both"/>
        <w:rPr>
          <w:bCs/>
        </w:rPr>
      </w:pPr>
      <w:r w:rsidRPr="0011759B">
        <w:rPr>
          <w:b/>
        </w:rPr>
        <w:t xml:space="preserve">5.1.1. </w:t>
      </w:r>
      <w:r w:rsidRPr="0011759B">
        <w:rPr>
          <w:bCs/>
        </w:rPr>
        <w:t>Cihazın tüm kablo bağlantıları (USB 3.0, Type-C, güç adaptörü) kontrol edilir.</w:t>
      </w:r>
    </w:p>
    <w:p w14:paraId="31FD3F1D" w14:textId="77777777" w:rsidR="0011759B" w:rsidRPr="0011759B" w:rsidRDefault="0011759B" w:rsidP="0011759B">
      <w:pPr>
        <w:pStyle w:val="stBilgi"/>
        <w:spacing w:line="360" w:lineRule="auto"/>
        <w:jc w:val="both"/>
        <w:rPr>
          <w:b/>
        </w:rPr>
      </w:pPr>
      <w:r w:rsidRPr="0011759B">
        <w:rPr>
          <w:b/>
        </w:rPr>
        <w:t xml:space="preserve">5.1.2. </w:t>
      </w:r>
      <w:r w:rsidRPr="0011759B">
        <w:rPr>
          <w:bCs/>
        </w:rPr>
        <w:t>Cihaz bilgisayara bağlanarak yazılım (Creality Scan) başlatılır.</w:t>
      </w:r>
    </w:p>
    <w:p w14:paraId="5B6B09D6" w14:textId="77777777" w:rsidR="0011759B" w:rsidRPr="0011759B" w:rsidRDefault="0011759B" w:rsidP="0011759B">
      <w:pPr>
        <w:pStyle w:val="stBilgi"/>
        <w:spacing w:line="360" w:lineRule="auto"/>
        <w:jc w:val="both"/>
        <w:rPr>
          <w:b/>
        </w:rPr>
      </w:pPr>
      <w:r w:rsidRPr="0011759B">
        <w:rPr>
          <w:b/>
        </w:rPr>
        <w:t xml:space="preserve">5.1.3. </w:t>
      </w:r>
      <w:r w:rsidRPr="0011759B">
        <w:rPr>
          <w:bCs/>
        </w:rPr>
        <w:t>Tarama modları seçilir:</w:t>
      </w:r>
    </w:p>
    <w:p w14:paraId="346534F7" w14:textId="77777777" w:rsidR="0011759B" w:rsidRPr="0011759B" w:rsidRDefault="0011759B" w:rsidP="0011759B">
      <w:pPr>
        <w:pStyle w:val="stBilgi"/>
        <w:spacing w:line="360" w:lineRule="auto"/>
        <w:jc w:val="both"/>
        <w:rPr>
          <w:bCs/>
        </w:rPr>
      </w:pPr>
      <w:r w:rsidRPr="0011759B">
        <w:rPr>
          <w:bCs/>
        </w:rPr>
        <w:t>- Mavi Lazer Modu: Metalik veya yüksek hassasiyetli nesneler için</w:t>
      </w:r>
    </w:p>
    <w:p w14:paraId="29ADBE33" w14:textId="77777777" w:rsidR="0011759B" w:rsidRPr="0011759B" w:rsidRDefault="0011759B" w:rsidP="0011759B">
      <w:pPr>
        <w:pStyle w:val="stBilgi"/>
        <w:spacing w:line="360" w:lineRule="auto"/>
        <w:jc w:val="both"/>
        <w:rPr>
          <w:bCs/>
        </w:rPr>
      </w:pPr>
      <w:r w:rsidRPr="0011759B">
        <w:rPr>
          <w:bCs/>
        </w:rPr>
        <w:t>- Kızılötesi (NIR) Modu: İnsan vücudu, siyah ve büyük nesneler için</w:t>
      </w:r>
    </w:p>
    <w:p w14:paraId="6E32977A" w14:textId="77777777" w:rsidR="0011759B" w:rsidRDefault="0011759B" w:rsidP="0011759B">
      <w:pPr>
        <w:pStyle w:val="stBilgi"/>
        <w:spacing w:line="360" w:lineRule="auto"/>
        <w:jc w:val="both"/>
        <w:rPr>
          <w:bCs/>
        </w:rPr>
      </w:pPr>
      <w:r w:rsidRPr="0011759B">
        <w:rPr>
          <w:b/>
        </w:rPr>
        <w:t xml:space="preserve">5.1.4. </w:t>
      </w:r>
      <w:r w:rsidRPr="0011759B">
        <w:rPr>
          <w:bCs/>
        </w:rPr>
        <w:t>Tarama alanı temiz ve sabit bir yüzeyde ayarlanır.</w:t>
      </w:r>
    </w:p>
    <w:p w14:paraId="1E470D3E" w14:textId="075705F0" w:rsidR="0011759B" w:rsidRPr="0011759B" w:rsidRDefault="0011759B" w:rsidP="0011759B">
      <w:pPr>
        <w:pStyle w:val="stBilgi"/>
        <w:spacing w:line="360" w:lineRule="auto"/>
        <w:jc w:val="both"/>
        <w:rPr>
          <w:bCs/>
        </w:rPr>
      </w:pPr>
      <w:r w:rsidRPr="0011759B">
        <w:rPr>
          <w:b/>
          <w:bCs/>
        </w:rPr>
        <w:t>5.1.5.</w:t>
      </w:r>
      <w:r>
        <w:t xml:space="preserve"> Tarama esnasında cihazın 150–1000 mm mesafe aralığında tutulmasına dikkat edilir.</w:t>
      </w:r>
      <w:r>
        <w:br/>
      </w:r>
      <w:r w:rsidRPr="0011759B">
        <w:rPr>
          <w:b/>
          <w:bCs/>
        </w:rPr>
        <w:t>5.1.6</w:t>
      </w:r>
      <w:r>
        <w:t>. Tarama tamamlandıktan sonra veriler .OBJ, .STL veya .PLY formatında dışa aktarılır</w:t>
      </w:r>
    </w:p>
    <w:p w14:paraId="4F7869A8" w14:textId="4E5A0304" w:rsidR="0016492A" w:rsidRPr="0016492A" w:rsidRDefault="00686889" w:rsidP="0011759B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285126">
        <w:rPr>
          <w:b/>
        </w:rPr>
        <w:t>8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251481">
        <w:t>Cihazda arıza meydana gelirse Laboratuvar Birim Sorumlusu bilgilendirilir. Cihaz firma/servisi çağırılır. Arıza gider</w:t>
      </w:r>
      <w:r w:rsidR="00170E57">
        <w:t>ilinceye kadar cihaz üzerine ‘Arızalı’ ibaresi konur.</w:t>
      </w:r>
    </w:p>
    <w:p w14:paraId="2DFDBCA6" w14:textId="74E16422" w:rsidR="00A558CE" w:rsidRPr="006305BF" w:rsidRDefault="001F2E09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60203F50" w14:textId="71497D20" w:rsidR="00686889" w:rsidRDefault="00686889" w:rsidP="009C5853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="0011759B">
        <w:t xml:space="preserve"> </w:t>
      </w:r>
      <w:r w:rsidR="0011759B" w:rsidRPr="0011759B">
        <w:t>Her kullanım sonrası cihaz dış yüzeyi tüy bırakmayan bez ile silinir.</w:t>
      </w:r>
    </w:p>
    <w:p w14:paraId="0C991124" w14:textId="4A8887EE" w:rsidR="0011759B" w:rsidRDefault="0011759B" w:rsidP="009C5853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</w:t>
      </w:r>
      <w:r>
        <w:rPr>
          <w:b/>
        </w:rPr>
        <w:t>2</w:t>
      </w:r>
      <w:r w:rsidRPr="00686889">
        <w:rPr>
          <w:b/>
        </w:rPr>
        <w:t>.</w:t>
      </w:r>
      <w:r>
        <w:t xml:space="preserve"> Lens ve lazer çıkışları kuru mikrofiber bez ile temizlenir.</w:t>
      </w:r>
    </w:p>
    <w:p w14:paraId="36FFB333" w14:textId="26D36AE4" w:rsidR="0011759B" w:rsidRPr="00686889" w:rsidRDefault="0011759B" w:rsidP="009C5853">
      <w:pPr>
        <w:spacing w:line="360" w:lineRule="auto"/>
        <w:jc w:val="both"/>
      </w:pPr>
      <w:r w:rsidRPr="0011759B">
        <w:rPr>
          <w:b/>
          <w:bCs/>
        </w:rPr>
        <w:t>5.2.3.</w:t>
      </w:r>
      <w:r>
        <w:t xml:space="preserve"> Kalibrasyon plakası 3 ayda bir kontrol edilerek yazılım içinden yeniden kalibrasyon yapılır.</w:t>
      </w:r>
      <w:r>
        <w:br/>
      </w:r>
      <w:r w:rsidRPr="0011759B">
        <w:rPr>
          <w:b/>
          <w:bCs/>
        </w:rPr>
        <w:t>5.2.4.</w:t>
      </w:r>
      <w:r>
        <w:t xml:space="preserve"> Tarama alanı tozdan arındırılmış olmalı, cihaz nemli veya aşırı sıcak ortamda bırakılmamalıdır.</w:t>
      </w:r>
      <w:r>
        <w:br/>
      </w:r>
      <w:r w:rsidRPr="0011759B">
        <w:rPr>
          <w:b/>
          <w:bCs/>
        </w:rPr>
        <w:t>5.2.5.</w:t>
      </w:r>
      <w:r>
        <w:t xml:space="preserve"> Cihaz uzun süre kullanılmayacaksa orijinal kutusunda, sabit ve kuru ortamda muhafaza edilir.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lastRenderedPageBreak/>
        <w:t xml:space="preserve">6. </w:t>
      </w:r>
      <w:r>
        <w:rPr>
          <w:b/>
          <w:bCs/>
        </w:rPr>
        <w:t>KAYITLAR</w:t>
      </w:r>
    </w:p>
    <w:p w14:paraId="65E03B70" w14:textId="7A2896E1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884027">
        <w:t>KUYAM.F2.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35B6F232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7750AE" w:rsidRPr="0099313A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D76B" w14:textId="77777777" w:rsidR="00DC188E" w:rsidRDefault="00DC188E" w:rsidP="009F6313">
      <w:r>
        <w:separator/>
      </w:r>
    </w:p>
  </w:endnote>
  <w:endnote w:type="continuationSeparator" w:id="0">
    <w:p w14:paraId="5A4DDEDA" w14:textId="77777777" w:rsidR="00DC188E" w:rsidRDefault="00DC188E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90AD" w14:textId="77777777" w:rsidR="00884027" w:rsidRDefault="008840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193ABD91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884027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6E87" w14:textId="77777777" w:rsidR="00884027" w:rsidRDefault="008840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E597" w14:textId="77777777" w:rsidR="00DC188E" w:rsidRDefault="00DC188E" w:rsidP="009F6313">
      <w:r>
        <w:separator/>
      </w:r>
    </w:p>
  </w:footnote>
  <w:footnote w:type="continuationSeparator" w:id="0">
    <w:p w14:paraId="6DCE654C" w14:textId="77777777" w:rsidR="00DC188E" w:rsidRDefault="00DC188E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45C4" w14:textId="77777777" w:rsidR="00884027" w:rsidRDefault="008840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884027" w14:paraId="562DF390" w14:textId="77777777" w:rsidTr="005C5AEF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884027" w:rsidRDefault="00884027" w:rsidP="00884027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102EE39D">
                <wp:simplePos x="0" y="0"/>
                <wp:positionH relativeFrom="column">
                  <wp:posOffset>135890</wp:posOffset>
                </wp:positionH>
                <wp:positionV relativeFrom="paragraph">
                  <wp:posOffset>85725</wp:posOffset>
                </wp:positionV>
                <wp:extent cx="590550" cy="658041"/>
                <wp:effectExtent l="0" t="0" r="0" b="889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58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884027" w:rsidRPr="00606FF5" w:rsidRDefault="00884027" w:rsidP="00884027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884027" w:rsidRPr="00DB66C0" w:rsidRDefault="00884027" w:rsidP="00884027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884027" w:rsidRPr="00DB66C0" w:rsidRDefault="00884027" w:rsidP="00884027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533C6255" w:rsidR="00884027" w:rsidRPr="00884027" w:rsidRDefault="002D4D47" w:rsidP="00884027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KUYAM.TL19</w:t>
          </w:r>
        </w:p>
      </w:tc>
    </w:tr>
    <w:tr w:rsidR="00884027" w14:paraId="099F0CCD" w14:textId="77777777" w:rsidTr="005C5AEF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884027" w:rsidRPr="00606FF5" w:rsidRDefault="00884027" w:rsidP="00884027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884027" w:rsidRPr="00606FF5" w:rsidRDefault="00884027" w:rsidP="00884027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884027" w:rsidRDefault="00884027" w:rsidP="00884027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1252A7A2" w:rsidR="00884027" w:rsidRPr="00884027" w:rsidRDefault="00884027" w:rsidP="00884027">
          <w:pPr>
            <w:jc w:val="center"/>
            <w:rPr>
              <w:color w:val="EE0000"/>
              <w:sz w:val="20"/>
              <w:szCs w:val="20"/>
            </w:rPr>
          </w:pPr>
          <w:r w:rsidRPr="00884027">
            <w:rPr>
              <w:sz w:val="20"/>
            </w:rPr>
            <w:t>07.08.2025</w:t>
          </w:r>
        </w:p>
      </w:tc>
    </w:tr>
    <w:tr w:rsidR="00884027" w14:paraId="51A3B14F" w14:textId="77777777" w:rsidTr="005C5AEF">
      <w:trPr>
        <w:trHeight w:val="302"/>
      </w:trPr>
      <w:tc>
        <w:tcPr>
          <w:tcW w:w="812" w:type="pct"/>
          <w:vMerge/>
        </w:tcPr>
        <w:p w14:paraId="22CABCF0" w14:textId="77777777" w:rsidR="00884027" w:rsidRDefault="00884027" w:rsidP="00884027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202CACE5" w:rsidR="00884027" w:rsidRPr="002B75A0" w:rsidRDefault="00884027" w:rsidP="00884027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D258AE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Creality CR-Scan Raptor 3D Tarayıcı</w:t>
          </w: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 xml:space="preserve">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884027" w:rsidRPr="00E96D48" w:rsidRDefault="00884027" w:rsidP="00884027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7874FAEC" w:rsidR="00884027" w:rsidRPr="00884027" w:rsidRDefault="00884027" w:rsidP="00884027">
          <w:pPr>
            <w:jc w:val="center"/>
            <w:rPr>
              <w:color w:val="EE0000"/>
              <w:sz w:val="20"/>
              <w:szCs w:val="20"/>
            </w:rPr>
          </w:pPr>
          <w:r w:rsidRPr="00884027">
            <w:rPr>
              <w:sz w:val="20"/>
            </w:rPr>
            <w:t>00</w:t>
          </w:r>
        </w:p>
      </w:tc>
    </w:tr>
    <w:tr w:rsidR="00884027" w14:paraId="5B6391D0" w14:textId="77777777" w:rsidTr="005C5AEF">
      <w:trPr>
        <w:trHeight w:val="302"/>
      </w:trPr>
      <w:tc>
        <w:tcPr>
          <w:tcW w:w="812" w:type="pct"/>
          <w:vMerge/>
        </w:tcPr>
        <w:p w14:paraId="55F9B9D3" w14:textId="6C3930E2" w:rsidR="00884027" w:rsidRPr="00606FF5" w:rsidRDefault="00884027" w:rsidP="00884027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884027" w:rsidRPr="00606FF5" w:rsidRDefault="00884027" w:rsidP="00884027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884027" w:rsidRPr="00E96D48" w:rsidRDefault="00884027" w:rsidP="00884027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1F2065C4" w:rsidR="00884027" w:rsidRPr="00884027" w:rsidRDefault="00884027" w:rsidP="00884027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884027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9617" w14:textId="77777777" w:rsidR="00884027" w:rsidRDefault="008840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253552">
    <w:abstractNumId w:val="4"/>
  </w:num>
  <w:num w:numId="2" w16cid:durableId="1389770152">
    <w:abstractNumId w:val="3"/>
  </w:num>
  <w:num w:numId="3" w16cid:durableId="458912663">
    <w:abstractNumId w:val="5"/>
  </w:num>
  <w:num w:numId="4" w16cid:durableId="1592541762">
    <w:abstractNumId w:val="6"/>
  </w:num>
  <w:num w:numId="5" w16cid:durableId="273484966">
    <w:abstractNumId w:val="2"/>
  </w:num>
  <w:num w:numId="6" w16cid:durableId="99841592">
    <w:abstractNumId w:val="1"/>
  </w:num>
  <w:num w:numId="7" w16cid:durableId="177867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1F00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59B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0E4E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5069"/>
    <w:rsid w:val="00285126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4D47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2048D"/>
    <w:rsid w:val="00335C9A"/>
    <w:rsid w:val="003410E0"/>
    <w:rsid w:val="00341A03"/>
    <w:rsid w:val="003427BF"/>
    <w:rsid w:val="003434DE"/>
    <w:rsid w:val="0035539D"/>
    <w:rsid w:val="00357B68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0520B"/>
    <w:rsid w:val="00410659"/>
    <w:rsid w:val="004129C4"/>
    <w:rsid w:val="00413AF1"/>
    <w:rsid w:val="00420A48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600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73F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0EA8"/>
    <w:rsid w:val="00584D61"/>
    <w:rsid w:val="00585278"/>
    <w:rsid w:val="0059799A"/>
    <w:rsid w:val="005A24EC"/>
    <w:rsid w:val="005A446C"/>
    <w:rsid w:val="005A67D7"/>
    <w:rsid w:val="005B19C4"/>
    <w:rsid w:val="005B500A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3409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45DF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885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257"/>
    <w:rsid w:val="006F57C6"/>
    <w:rsid w:val="006F6A04"/>
    <w:rsid w:val="0070171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B0B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37F8"/>
    <w:rsid w:val="00794264"/>
    <w:rsid w:val="007A1F8A"/>
    <w:rsid w:val="007A654A"/>
    <w:rsid w:val="007B2B42"/>
    <w:rsid w:val="007B47FF"/>
    <w:rsid w:val="007C0DBC"/>
    <w:rsid w:val="007C42DF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1BA0"/>
    <w:rsid w:val="00866676"/>
    <w:rsid w:val="00872ADC"/>
    <w:rsid w:val="00873957"/>
    <w:rsid w:val="00875732"/>
    <w:rsid w:val="00877930"/>
    <w:rsid w:val="00877FF6"/>
    <w:rsid w:val="00880710"/>
    <w:rsid w:val="00884027"/>
    <w:rsid w:val="00891DC2"/>
    <w:rsid w:val="00892949"/>
    <w:rsid w:val="008969F7"/>
    <w:rsid w:val="008A5199"/>
    <w:rsid w:val="008C0C8E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313A"/>
    <w:rsid w:val="0099612F"/>
    <w:rsid w:val="00997763"/>
    <w:rsid w:val="00997B0C"/>
    <w:rsid w:val="009A0AED"/>
    <w:rsid w:val="009A311C"/>
    <w:rsid w:val="009A40EF"/>
    <w:rsid w:val="009B0081"/>
    <w:rsid w:val="009B2C71"/>
    <w:rsid w:val="009C5853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6DAF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2D9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CAA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0F4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52014"/>
    <w:rsid w:val="00C61479"/>
    <w:rsid w:val="00C6279F"/>
    <w:rsid w:val="00C6452B"/>
    <w:rsid w:val="00C67B7E"/>
    <w:rsid w:val="00C7151F"/>
    <w:rsid w:val="00C770E9"/>
    <w:rsid w:val="00C80301"/>
    <w:rsid w:val="00C85CC8"/>
    <w:rsid w:val="00C92D34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8AE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67EC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0374"/>
    <w:rsid w:val="00DA2A05"/>
    <w:rsid w:val="00DA35A2"/>
    <w:rsid w:val="00DA5952"/>
    <w:rsid w:val="00DA5A99"/>
    <w:rsid w:val="00DB5B9D"/>
    <w:rsid w:val="00DC188E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27720"/>
    <w:rsid w:val="00E3073A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24F90-FE60-4AFD-B791-66141138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4</cp:revision>
  <cp:lastPrinted>2019-04-17T09:26:00Z</cp:lastPrinted>
  <dcterms:created xsi:type="dcterms:W3CDTF">2025-08-07T13:02:00Z</dcterms:created>
  <dcterms:modified xsi:type="dcterms:W3CDTF">2025-08-12T08:28:00Z</dcterms:modified>
</cp:coreProperties>
</file>